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E3773" w14:textId="77777777" w:rsidR="00E54ADC" w:rsidRPr="00E54ADC" w:rsidRDefault="00E54ADC" w:rsidP="00E54ADC">
      <w:pPr>
        <w:pBdr>
          <w:bottom w:val="single" w:sz="6" w:space="1" w:color="222222"/>
        </w:pBdr>
        <w:spacing w:after="24" w:line="360" w:lineRule="atLeast"/>
        <w:textAlignment w:val="baseline"/>
        <w:outlineLvl w:val="0"/>
        <w:rPr>
          <w:rFonts w:ascii="Tahoma" w:eastAsia="Times New Roman" w:hAnsi="Tahoma" w:cs="Tahoma"/>
          <w:b/>
          <w:bCs/>
          <w:kern w:val="36"/>
          <w:sz w:val="33"/>
          <w:szCs w:val="33"/>
          <w:lang w:eastAsia="de-DE"/>
        </w:rPr>
      </w:pPr>
      <w:r w:rsidRPr="00E54ADC">
        <w:rPr>
          <w:rFonts w:ascii="Tahoma" w:eastAsia="Times New Roman" w:hAnsi="Tahoma" w:cs="Tahoma"/>
          <w:b/>
          <w:bCs/>
          <w:kern w:val="36"/>
          <w:sz w:val="33"/>
          <w:szCs w:val="33"/>
          <w:lang w:eastAsia="de-DE"/>
        </w:rPr>
        <w:t>Ablauf</w:t>
      </w:r>
      <w:r w:rsidR="007E1B08">
        <w:rPr>
          <w:rFonts w:ascii="Tahoma" w:eastAsia="Times New Roman" w:hAnsi="Tahoma" w:cs="Tahoma"/>
          <w:b/>
          <w:bCs/>
          <w:kern w:val="36"/>
          <w:sz w:val="33"/>
          <w:szCs w:val="33"/>
          <w:lang w:eastAsia="de-DE"/>
        </w:rPr>
        <w:t xml:space="preserve"> </w:t>
      </w:r>
    </w:p>
    <w:p w14:paraId="47C22718" w14:textId="77777777" w:rsidR="00E54ADC" w:rsidRPr="00B66283" w:rsidRDefault="006A3DF1" w:rsidP="00A015EE">
      <w:pPr>
        <w:spacing w:after="240" w:line="240" w:lineRule="auto"/>
        <w:jc w:val="both"/>
        <w:textAlignment w:val="baseline"/>
        <w:rPr>
          <w:rFonts w:ascii="Arial" w:eastAsia="Times New Roman" w:hAnsi="Arial" w:cs="Arial"/>
          <w:color w:val="082663"/>
          <w:sz w:val="28"/>
          <w:szCs w:val="28"/>
          <w:lang w:eastAsia="de-DE"/>
        </w:rPr>
      </w:pPr>
      <w:r w:rsidRPr="00B66283">
        <w:rPr>
          <w:rFonts w:ascii="Arial" w:eastAsia="Times New Roman" w:hAnsi="Arial" w:cs="Arial"/>
          <w:color w:val="082663"/>
          <w:sz w:val="28"/>
          <w:szCs w:val="28"/>
          <w:lang w:eastAsia="de-DE"/>
        </w:rPr>
        <w:t>Seit</w:t>
      </w:r>
      <w:r w:rsidR="007E1B08" w:rsidRPr="00B66283">
        <w:rPr>
          <w:rFonts w:ascii="Arial" w:eastAsia="Times New Roman" w:hAnsi="Arial" w:cs="Arial"/>
          <w:color w:val="082663"/>
          <w:sz w:val="28"/>
          <w:szCs w:val="28"/>
          <w:lang w:eastAsia="de-DE"/>
        </w:rPr>
        <w:t xml:space="preserve"> Beginn des Schuljahres 2018/2019 </w:t>
      </w:r>
      <w:r w:rsidRPr="00B66283">
        <w:rPr>
          <w:rFonts w:ascii="Arial" w:eastAsia="Times New Roman" w:hAnsi="Arial" w:cs="Arial"/>
          <w:color w:val="082663"/>
          <w:sz w:val="28"/>
          <w:szCs w:val="28"/>
          <w:lang w:eastAsia="de-DE"/>
        </w:rPr>
        <w:t>gibt es an der St. Martin-Schule ein Ganztagsangebot (Profil 1), welches zunächst an zwei Tagen</w:t>
      </w:r>
      <w:r w:rsidR="00A015EE">
        <w:rPr>
          <w:rFonts w:ascii="Arial" w:eastAsia="Times New Roman" w:hAnsi="Arial" w:cs="Arial"/>
          <w:color w:val="082663"/>
          <w:sz w:val="28"/>
          <w:szCs w:val="28"/>
          <w:lang w:eastAsia="de-DE"/>
        </w:rPr>
        <w:t xml:space="preserve"> angeboten wurde.</w:t>
      </w:r>
    </w:p>
    <w:p w14:paraId="7E62A845" w14:textId="77777777" w:rsidR="00A015EE" w:rsidRDefault="00A015EE" w:rsidP="00A015EE">
      <w:pPr>
        <w:spacing w:after="240" w:line="240" w:lineRule="auto"/>
        <w:jc w:val="both"/>
        <w:textAlignment w:val="baseline"/>
        <w:rPr>
          <w:rFonts w:ascii="Arial" w:eastAsia="Times New Roman" w:hAnsi="Arial" w:cs="Arial"/>
          <w:color w:val="082663"/>
          <w:sz w:val="28"/>
          <w:szCs w:val="28"/>
          <w:lang w:eastAsia="de-DE"/>
        </w:rPr>
      </w:pPr>
      <w:r>
        <w:rPr>
          <w:rFonts w:ascii="Arial" w:eastAsia="Times New Roman" w:hAnsi="Arial" w:cs="Arial"/>
          <w:color w:val="082663"/>
          <w:sz w:val="28"/>
          <w:szCs w:val="28"/>
          <w:lang w:eastAsia="de-DE"/>
        </w:rPr>
        <w:t xml:space="preserve">Ab dem </w:t>
      </w:r>
      <w:r w:rsidR="004A6E92" w:rsidRPr="00B66283">
        <w:rPr>
          <w:rFonts w:ascii="Arial" w:eastAsia="Times New Roman" w:hAnsi="Arial" w:cs="Arial"/>
          <w:color w:val="082663"/>
          <w:sz w:val="28"/>
          <w:szCs w:val="28"/>
          <w:lang w:eastAsia="de-DE"/>
        </w:rPr>
        <w:t>Schuljahr</w:t>
      </w:r>
      <w:r w:rsidR="006A3DF1" w:rsidRPr="00B66283">
        <w:rPr>
          <w:rFonts w:ascii="Arial" w:eastAsia="Times New Roman" w:hAnsi="Arial" w:cs="Arial"/>
          <w:color w:val="082663"/>
          <w:sz w:val="28"/>
          <w:szCs w:val="28"/>
          <w:lang w:eastAsia="de-DE"/>
        </w:rPr>
        <w:t xml:space="preserve"> 2021/22 wurde das Angebot auf drei Tage (Dienstag, Mittwoch und Donnerstag) ausgeweitet.</w:t>
      </w:r>
      <w:r w:rsidR="00E54ADC" w:rsidRPr="00B66283">
        <w:rPr>
          <w:rFonts w:ascii="Arial" w:eastAsia="Times New Roman" w:hAnsi="Arial" w:cs="Arial"/>
          <w:color w:val="082663"/>
          <w:sz w:val="28"/>
          <w:szCs w:val="28"/>
          <w:lang w:eastAsia="de-DE"/>
        </w:rPr>
        <w:t xml:space="preserve"> </w:t>
      </w:r>
    </w:p>
    <w:p w14:paraId="29DE5621" w14:textId="77777777" w:rsidR="00A015EE" w:rsidRDefault="00A015EE" w:rsidP="00A015EE">
      <w:pPr>
        <w:spacing w:after="240" w:line="240" w:lineRule="auto"/>
        <w:jc w:val="both"/>
        <w:textAlignment w:val="baseline"/>
        <w:rPr>
          <w:rFonts w:ascii="Arial" w:eastAsia="Times New Roman" w:hAnsi="Arial" w:cs="Arial"/>
          <w:color w:val="082663"/>
          <w:sz w:val="28"/>
          <w:szCs w:val="28"/>
          <w:lang w:eastAsia="de-DE"/>
        </w:rPr>
      </w:pPr>
      <w:r>
        <w:rPr>
          <w:rFonts w:ascii="Arial" w:eastAsia="Times New Roman" w:hAnsi="Arial" w:cs="Arial"/>
          <w:color w:val="082663"/>
          <w:sz w:val="28"/>
          <w:szCs w:val="28"/>
          <w:lang w:eastAsia="de-DE"/>
        </w:rPr>
        <w:t xml:space="preserve">Die Teilnahme am Ganztag erfolgt nach vorheriger Anmeldung durch die Eltern und ist für ein halbes Jahr verbindlich. Für das Mittagessen kann zwischen einem Lunchpaket und einem kostenpflichtigen warmen Essen ausgewählt werden. </w:t>
      </w:r>
    </w:p>
    <w:p w14:paraId="519AFB97" w14:textId="060DBCAA" w:rsidR="00E54ADC" w:rsidRPr="00B66283" w:rsidRDefault="00EA2465" w:rsidP="00E54ADC">
      <w:pPr>
        <w:spacing w:after="360" w:line="240" w:lineRule="auto"/>
        <w:textAlignment w:val="baseline"/>
        <w:rPr>
          <w:rFonts w:ascii="Arial" w:eastAsia="Times New Roman" w:hAnsi="Arial" w:cs="Arial"/>
          <w:color w:val="082663"/>
          <w:sz w:val="28"/>
          <w:szCs w:val="28"/>
          <w:lang w:eastAsia="de-DE"/>
        </w:rPr>
      </w:pPr>
      <w:r>
        <w:rPr>
          <w:rFonts w:ascii="Arial" w:eastAsia="Times New Roman" w:hAnsi="Arial" w:cs="Arial"/>
          <w:color w:val="082663"/>
          <w:sz w:val="28"/>
          <w:szCs w:val="28"/>
          <w:lang w:eastAsia="de-DE"/>
        </w:rPr>
        <w:t>Organisation des Ganztag</w:t>
      </w:r>
      <w:r w:rsidR="00D503C9">
        <w:rPr>
          <w:rFonts w:ascii="Arial" w:eastAsia="Times New Roman" w:hAnsi="Arial" w:cs="Arial"/>
          <w:color w:val="082663"/>
          <w:sz w:val="28"/>
          <w:szCs w:val="28"/>
          <w:lang w:eastAsia="de-DE"/>
        </w:rPr>
        <w:t>e</w:t>
      </w:r>
      <w:r>
        <w:rPr>
          <w:rFonts w:ascii="Arial" w:eastAsia="Times New Roman" w:hAnsi="Arial" w:cs="Arial"/>
          <w:color w:val="082663"/>
          <w:sz w:val="28"/>
          <w:szCs w:val="28"/>
          <w:lang w:eastAsia="de-DE"/>
        </w:rPr>
        <w:t>s</w:t>
      </w:r>
      <w:r w:rsidR="0051058E">
        <w:rPr>
          <w:rFonts w:ascii="Arial" w:eastAsia="Times New Roman" w:hAnsi="Arial" w:cs="Arial"/>
          <w:color w:val="082663"/>
          <w:sz w:val="28"/>
          <w:szCs w:val="28"/>
          <w:lang w:eastAsia="de-DE"/>
        </w:rPr>
        <w:t>:</w:t>
      </w:r>
      <w:bookmarkStart w:id="0" w:name="_GoBack"/>
      <w:bookmarkEnd w:id="0"/>
    </w:p>
    <w:p w14:paraId="41B2B442" w14:textId="77777777" w:rsidR="00B66283" w:rsidRDefault="00C40221" w:rsidP="00E54ADC">
      <w:pPr>
        <w:spacing w:after="360" w:line="240" w:lineRule="auto"/>
        <w:textAlignment w:val="baseline"/>
        <w:rPr>
          <w:rFonts w:ascii="Arial" w:eastAsia="Times New Roman" w:hAnsi="Arial" w:cs="Arial"/>
          <w:color w:val="082663"/>
          <w:sz w:val="28"/>
          <w:szCs w:val="28"/>
          <w:lang w:eastAsia="de-DE"/>
        </w:rPr>
      </w:pPr>
      <w:r>
        <w:rPr>
          <w:noProof/>
          <w:lang w:eastAsia="de-DE"/>
        </w:rPr>
        <w:drawing>
          <wp:anchor distT="0" distB="0" distL="114300" distR="114300" simplePos="0" relativeHeight="251658240" behindDoc="1" locked="0" layoutInCell="1" allowOverlap="1" wp14:anchorId="35608F3B" wp14:editId="5463AC37">
            <wp:simplePos x="0" y="0"/>
            <wp:positionH relativeFrom="margin">
              <wp:align>center</wp:align>
            </wp:positionH>
            <wp:positionV relativeFrom="paragraph">
              <wp:posOffset>10795</wp:posOffset>
            </wp:positionV>
            <wp:extent cx="3048000" cy="4476750"/>
            <wp:effectExtent l="0" t="0" r="0" b="0"/>
            <wp:wrapTight wrapText="bothSides">
              <wp:wrapPolygon edited="0">
                <wp:start x="0" y="0"/>
                <wp:lineTo x="0" y="21508"/>
                <wp:lineTo x="21465" y="21508"/>
                <wp:lineTo x="214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48000" cy="4476750"/>
                    </a:xfrm>
                    <a:prstGeom prst="rect">
                      <a:avLst/>
                    </a:prstGeom>
                  </pic:spPr>
                </pic:pic>
              </a:graphicData>
            </a:graphic>
          </wp:anchor>
        </w:drawing>
      </w:r>
    </w:p>
    <w:p w14:paraId="7FBA3119"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24FA8638"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39FBC8D1"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0B53D5CB"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2A3D7463"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12A6B0D1" w14:textId="77777777" w:rsidR="00B66283" w:rsidRDefault="00B66283" w:rsidP="00E54ADC">
      <w:pPr>
        <w:spacing w:after="360" w:line="240" w:lineRule="auto"/>
        <w:textAlignment w:val="baseline"/>
        <w:rPr>
          <w:rFonts w:ascii="Arial" w:eastAsia="Times New Roman" w:hAnsi="Arial" w:cs="Arial"/>
          <w:color w:val="082663"/>
          <w:sz w:val="28"/>
          <w:szCs w:val="28"/>
          <w:lang w:eastAsia="de-DE"/>
        </w:rPr>
      </w:pPr>
    </w:p>
    <w:p w14:paraId="1FD9F3E8" w14:textId="77777777" w:rsidR="00B66283" w:rsidRDefault="00B66283" w:rsidP="00E54ADC">
      <w:pPr>
        <w:spacing w:after="360" w:line="240" w:lineRule="auto"/>
        <w:textAlignment w:val="baseline"/>
        <w:rPr>
          <w:rFonts w:ascii="Arial" w:eastAsia="Times New Roman" w:hAnsi="Arial" w:cs="Arial"/>
          <w:color w:val="082663"/>
          <w:sz w:val="28"/>
          <w:szCs w:val="28"/>
          <w:lang w:eastAsia="de-DE"/>
        </w:rPr>
      </w:pPr>
    </w:p>
    <w:p w14:paraId="076EC4AE"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3F7BFFEF"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13163A8F" w14:textId="77777777" w:rsidR="00EA2465" w:rsidRDefault="00EA2465" w:rsidP="00E54ADC">
      <w:pPr>
        <w:spacing w:after="360" w:line="240" w:lineRule="auto"/>
        <w:textAlignment w:val="baseline"/>
        <w:rPr>
          <w:rFonts w:ascii="Arial" w:eastAsia="Times New Roman" w:hAnsi="Arial" w:cs="Arial"/>
          <w:color w:val="082663"/>
          <w:sz w:val="28"/>
          <w:szCs w:val="28"/>
          <w:lang w:eastAsia="de-DE"/>
        </w:rPr>
      </w:pPr>
    </w:p>
    <w:p w14:paraId="56D14568" w14:textId="77777777" w:rsidR="00A015EE" w:rsidRDefault="00A015EE" w:rsidP="00A015EE">
      <w:pPr>
        <w:spacing w:after="360" w:line="240" w:lineRule="auto"/>
        <w:jc w:val="both"/>
        <w:textAlignment w:val="baseline"/>
        <w:rPr>
          <w:rFonts w:ascii="Arial" w:eastAsia="Times New Roman" w:hAnsi="Arial" w:cs="Arial"/>
          <w:color w:val="082663"/>
          <w:sz w:val="28"/>
          <w:szCs w:val="28"/>
          <w:lang w:eastAsia="de-DE"/>
        </w:rPr>
      </w:pPr>
      <w:r>
        <w:rPr>
          <w:rFonts w:ascii="Arial" w:eastAsia="Times New Roman" w:hAnsi="Arial" w:cs="Arial"/>
          <w:color w:val="082663"/>
          <w:sz w:val="28"/>
          <w:szCs w:val="28"/>
          <w:lang w:eastAsia="de-DE"/>
        </w:rPr>
        <w:t xml:space="preserve">Die AG-Angebote sind in der Regel jahrgangsübergreifend und können je nach Neigung ausgewählt werden. Aufgrund der Corona-Bedingungen finden zurzeit jedoch keine übergreifenden Angebote statt. </w:t>
      </w:r>
    </w:p>
    <w:sectPr w:rsidR="00A015EE" w:rsidSect="00D503C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ADC"/>
    <w:rsid w:val="00175ECD"/>
    <w:rsid w:val="004A6E92"/>
    <w:rsid w:val="0051058E"/>
    <w:rsid w:val="006A3DF1"/>
    <w:rsid w:val="007E1B08"/>
    <w:rsid w:val="008A426D"/>
    <w:rsid w:val="00A015EE"/>
    <w:rsid w:val="00B66283"/>
    <w:rsid w:val="00C36B9C"/>
    <w:rsid w:val="00C40221"/>
    <w:rsid w:val="00C660C5"/>
    <w:rsid w:val="00D503C9"/>
    <w:rsid w:val="00E54ADC"/>
    <w:rsid w:val="00EA2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3F"/>
  <w15:chartTrackingRefBased/>
  <w15:docId w15:val="{861F4B26-7501-4476-B8D7-C0AA013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54A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4ADC"/>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54A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54A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52151">
      <w:bodyDiv w:val="1"/>
      <w:marLeft w:val="0"/>
      <w:marRight w:val="0"/>
      <w:marTop w:val="0"/>
      <w:marBottom w:val="0"/>
      <w:divBdr>
        <w:top w:val="none" w:sz="0" w:space="0" w:color="auto"/>
        <w:left w:val="none" w:sz="0" w:space="0" w:color="auto"/>
        <w:bottom w:val="none" w:sz="0" w:space="0" w:color="auto"/>
        <w:right w:val="none" w:sz="0" w:space="0" w:color="auto"/>
      </w:divBdr>
      <w:divsChild>
        <w:div w:id="4935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14BD-94B6-44CB-971E-DBE47A3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Keil</dc:creator>
  <cp:keywords/>
  <dc:description/>
  <cp:lastModifiedBy>Katharina Keitzl</cp:lastModifiedBy>
  <cp:revision>2</cp:revision>
  <cp:lastPrinted>2021-09-16T09:07:00Z</cp:lastPrinted>
  <dcterms:created xsi:type="dcterms:W3CDTF">2023-03-20T11:45:00Z</dcterms:created>
  <dcterms:modified xsi:type="dcterms:W3CDTF">2023-03-20T11:45:00Z</dcterms:modified>
</cp:coreProperties>
</file>